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1E71" w14:textId="77777777" w:rsidR="00005911" w:rsidRDefault="00102E3D" w:rsidP="00005911">
      <w:pPr>
        <w:spacing w:after="240"/>
        <w:jc w:val="center"/>
        <w:rPr>
          <w:b/>
          <w:sz w:val="40"/>
          <w:szCs w:val="40"/>
        </w:rPr>
      </w:pPr>
      <w:r w:rsidRPr="00005911">
        <w:rPr>
          <w:b/>
          <w:sz w:val="40"/>
          <w:szCs w:val="40"/>
        </w:rPr>
        <w:t>MEDICAL-LEGAL FLIER BI-MONTHLY</w:t>
      </w:r>
    </w:p>
    <w:p w14:paraId="459032D0" w14:textId="20540A13" w:rsidR="00122ECB" w:rsidRPr="00314C65" w:rsidRDefault="000D44E0" w:rsidP="00314C6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Trauma Series #1</w:t>
      </w:r>
      <w:r w:rsidR="00735DF7">
        <w:rPr>
          <w:b/>
          <w:sz w:val="32"/>
          <w:szCs w:val="32"/>
        </w:rPr>
        <w:t>69</w:t>
      </w:r>
    </w:p>
    <w:p w14:paraId="47FA1F38" w14:textId="638B6AFD" w:rsidR="00122ECB" w:rsidRPr="00122ECB" w:rsidRDefault="00C66410" w:rsidP="0020779B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Near vs. Far Side Crashes</w:t>
      </w:r>
    </w:p>
    <w:p w14:paraId="618C7006" w14:textId="77777777" w:rsidR="00122ECB" w:rsidRDefault="00122ECB" w:rsidP="0020779B">
      <w:pPr>
        <w:jc w:val="center"/>
        <w:rPr>
          <w:b/>
          <w:sz w:val="40"/>
          <w:u w:val="single"/>
        </w:rPr>
      </w:pPr>
    </w:p>
    <w:p w14:paraId="392CFB7F" w14:textId="32025FE3" w:rsidR="0020779B" w:rsidRPr="00122ECB" w:rsidRDefault="00C66410" w:rsidP="0020779B">
      <w:pPr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 </w:t>
      </w:r>
    </w:p>
    <w:p w14:paraId="0DB912A1" w14:textId="10EB5820" w:rsidR="00C06FA2" w:rsidRDefault="00586684" w:rsidP="002B1BA4">
      <w:pPr>
        <w:autoSpaceDE w:val="0"/>
        <w:autoSpaceDN w:val="0"/>
        <w:adjustRightInd w:val="0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8C91AA" wp14:editId="72042543">
            <wp:simplePos x="0" y="0"/>
            <wp:positionH relativeFrom="column">
              <wp:posOffset>209550</wp:posOffset>
            </wp:positionH>
            <wp:positionV relativeFrom="paragraph">
              <wp:posOffset>177800</wp:posOffset>
            </wp:positionV>
            <wp:extent cx="2790825" cy="1866900"/>
            <wp:effectExtent l="0" t="0" r="9525" b="0"/>
            <wp:wrapSquare wrapText="bothSides"/>
            <wp:docPr id="1" name="Picture 1" descr="Reasons Dangerous Side Impact Auto Crashes Occur and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sons Dangerous Side Impact Auto Crashes Occur and th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C55A6" w14:textId="53A75763" w:rsidR="00620D44" w:rsidRPr="00A01DC8" w:rsidRDefault="00620D44" w:rsidP="0020779B">
      <w:pPr>
        <w:rPr>
          <w:rFonts w:ascii="Arial" w:hAnsi="Arial" w:cs="Arial"/>
          <w:sz w:val="22"/>
          <w:szCs w:val="22"/>
        </w:rPr>
      </w:pPr>
    </w:p>
    <w:p w14:paraId="6873C277" w14:textId="65C14134" w:rsidR="00190743" w:rsidRDefault="007D2388" w:rsidP="00636A97">
      <w:pPr>
        <w:rPr>
          <w:rFonts w:ascii="Arial" w:hAnsi="Arial" w:cs="Arial"/>
          <w:sz w:val="21"/>
        </w:rPr>
      </w:pPr>
      <w:r w:rsidRPr="00CE241E">
        <w:rPr>
          <w:rFonts w:ascii="Arial" w:hAnsi="Arial" w:cs="Arial"/>
          <w:sz w:val="21"/>
        </w:rPr>
        <w:t xml:space="preserve">When evaluating the traumatically injured </w:t>
      </w:r>
      <w:r w:rsidR="00636A97">
        <w:rPr>
          <w:rFonts w:ascii="Arial" w:hAnsi="Arial" w:cs="Arial"/>
          <w:sz w:val="21"/>
        </w:rPr>
        <w:t xml:space="preserve">patient, </w:t>
      </w:r>
      <w:r w:rsidR="00190743">
        <w:rPr>
          <w:rFonts w:ascii="Arial" w:hAnsi="Arial" w:cs="Arial"/>
          <w:sz w:val="21"/>
        </w:rPr>
        <w:t xml:space="preserve">the vector of impact plays a critical role in </w:t>
      </w:r>
      <w:r w:rsidR="00586684">
        <w:rPr>
          <w:rFonts w:ascii="Arial" w:hAnsi="Arial" w:cs="Arial"/>
          <w:sz w:val="21"/>
        </w:rPr>
        <w:t xml:space="preserve">diagnosis, prognosis and treatment planning. </w:t>
      </w:r>
      <w:r w:rsidR="002B7400">
        <w:rPr>
          <w:rFonts w:ascii="Arial" w:hAnsi="Arial" w:cs="Arial"/>
          <w:sz w:val="21"/>
        </w:rPr>
        <w:t xml:space="preserve">One area of concern is both near and far side </w:t>
      </w:r>
      <w:r w:rsidR="004F6F77">
        <w:rPr>
          <w:rFonts w:ascii="Arial" w:hAnsi="Arial" w:cs="Arial"/>
          <w:sz w:val="21"/>
        </w:rPr>
        <w:t xml:space="preserve">impacts in severe crashes. Fildes et. Al (2007) reported that side impacts were responsible in the United States for 26% of fatal crashes and 31% of non-fatal crashes. </w:t>
      </w:r>
    </w:p>
    <w:p w14:paraId="06CB84E3" w14:textId="48B5A280" w:rsidR="004F6F77" w:rsidRDefault="004F6F77" w:rsidP="00636A97">
      <w:pPr>
        <w:rPr>
          <w:rFonts w:ascii="Arial" w:hAnsi="Arial" w:cs="Arial"/>
          <w:sz w:val="21"/>
        </w:rPr>
      </w:pPr>
    </w:p>
    <w:p w14:paraId="7B27DE84" w14:textId="4558E2C1" w:rsidR="004F6F77" w:rsidRDefault="004F6F77" w:rsidP="00636A97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When considering side impact crashes, the location or position and kinematics (movement) of each occupant must be considered. Near-side occupants are those on the side of the impact and far side, are those on the opposite side of impact. </w:t>
      </w:r>
    </w:p>
    <w:p w14:paraId="7DFFEF62" w14:textId="5E8F8AAB" w:rsidR="004F6F77" w:rsidRDefault="004F6F77" w:rsidP="00636A97">
      <w:pPr>
        <w:rPr>
          <w:rFonts w:ascii="Arial" w:hAnsi="Arial" w:cs="Arial"/>
          <w:sz w:val="21"/>
        </w:rPr>
      </w:pPr>
    </w:p>
    <w:p w14:paraId="6C6BABD8" w14:textId="006BDA57" w:rsidR="004F6F77" w:rsidRDefault="004F6F77" w:rsidP="00636A97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Fildes wrote “The kinematics of the occupants in far-side crashes are noticeably to those on the near or struck side. Because their 3-point belt is not designed to restrain them laterally, they are thrown towards the impacting object on the struck side, some 100ms from the moment of impact.” (pg. 1) </w:t>
      </w:r>
      <w:r w:rsidR="00EB2DED">
        <w:rPr>
          <w:rFonts w:ascii="Arial" w:hAnsi="Arial" w:cs="Arial"/>
          <w:sz w:val="21"/>
        </w:rPr>
        <w:t>“</w:t>
      </w:r>
      <w:r w:rsidR="00EB2DED" w:rsidRPr="00EB2DED">
        <w:rPr>
          <w:rFonts w:ascii="Arial" w:hAnsi="Arial" w:cs="Arial"/>
          <w:b/>
          <w:bCs/>
          <w:sz w:val="21"/>
        </w:rPr>
        <w:t>Severe head injuries predominated both</w:t>
      </w:r>
      <w:r w:rsidR="00EB2DED">
        <w:rPr>
          <w:rFonts w:ascii="Arial" w:hAnsi="Arial" w:cs="Arial"/>
          <w:sz w:val="21"/>
        </w:rPr>
        <w:t xml:space="preserve"> in terms of frequency and HARM (algorithm for severity), upper and lower extremity injuries were also quite frequent.” (pg. 2). </w:t>
      </w:r>
    </w:p>
    <w:p w14:paraId="660B2782" w14:textId="77777777" w:rsidR="004F6F77" w:rsidRDefault="004F6F77" w:rsidP="00636A97">
      <w:pPr>
        <w:rPr>
          <w:rFonts w:ascii="Arial" w:hAnsi="Arial" w:cs="Arial"/>
          <w:sz w:val="21"/>
        </w:rPr>
      </w:pPr>
    </w:p>
    <w:p w14:paraId="43C7BCEE" w14:textId="24FAFA17" w:rsidR="004F6F77" w:rsidRPr="008766B1" w:rsidRDefault="00EB2DED" w:rsidP="00636A97">
      <w:pPr>
        <w:rPr>
          <w:rFonts w:ascii="Arial" w:hAnsi="Arial" w:cs="Arial"/>
          <w:b/>
          <w:bCs/>
          <w:sz w:val="21"/>
        </w:rPr>
      </w:pPr>
      <w:r w:rsidRPr="008766B1">
        <w:rPr>
          <w:rFonts w:ascii="Arial" w:hAnsi="Arial" w:cs="Arial"/>
          <w:b/>
          <w:bCs/>
          <w:sz w:val="21"/>
        </w:rPr>
        <w:t xml:space="preserve">Older occupants (70 years old+) had significantly high injuries, with rig cage and lungs accounting for 80% of the injuries. 5% of injuries were abdominal, that was attributed to seatbelts and belt-buckles in combination to seatbacks. In far-side crashes liver and spleen each accounted for 25% of abdominal injuries, abdominal hematomas account for 21.5%.  </w:t>
      </w:r>
    </w:p>
    <w:p w14:paraId="577763BF" w14:textId="77777777" w:rsidR="00EB2DED" w:rsidRDefault="00EB2DED" w:rsidP="00636A97">
      <w:pPr>
        <w:rPr>
          <w:rFonts w:ascii="Arial" w:hAnsi="Arial" w:cs="Arial"/>
          <w:sz w:val="21"/>
        </w:rPr>
      </w:pPr>
    </w:p>
    <w:p w14:paraId="4B59156D" w14:textId="2F875533" w:rsidR="00EB2DED" w:rsidRDefault="00EB2DED" w:rsidP="00636A97">
      <w:pPr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 xml:space="preserve">Aortic rupture was found in 4.4% of far side crashes. These resulted in 80-88% fatalities for this sequella to far side injury. A previous study to Fildes et. </w:t>
      </w:r>
      <w:proofErr w:type="gramStart"/>
      <w:r>
        <w:rPr>
          <w:rFonts w:ascii="Arial" w:hAnsi="Arial" w:cs="Arial"/>
          <w:sz w:val="21"/>
        </w:rPr>
        <w:t>Al,</w:t>
      </w:r>
      <w:proofErr w:type="gramEnd"/>
      <w:r>
        <w:rPr>
          <w:rFonts w:ascii="Arial" w:hAnsi="Arial" w:cs="Arial"/>
          <w:sz w:val="21"/>
        </w:rPr>
        <w:t xml:space="preserve"> revealed that near sided crashes caused greater aortic ruptures. Due </w:t>
      </w:r>
      <w:r w:rsidR="008766B1">
        <w:rPr>
          <w:rFonts w:ascii="Arial" w:hAnsi="Arial" w:cs="Arial"/>
          <w:sz w:val="21"/>
        </w:rPr>
        <w:t>to</w:t>
      </w:r>
      <w:r>
        <w:rPr>
          <w:rFonts w:ascii="Arial" w:hAnsi="Arial" w:cs="Arial"/>
          <w:sz w:val="21"/>
        </w:rPr>
        <w:t xml:space="preserve"> the limited </w:t>
      </w:r>
      <w:r w:rsidR="008766B1">
        <w:rPr>
          <w:rFonts w:ascii="Arial" w:hAnsi="Arial" w:cs="Arial"/>
          <w:sz w:val="21"/>
        </w:rPr>
        <w:t xml:space="preserve">focus in the latter study, it is safe to say that </w:t>
      </w:r>
      <w:r w:rsidR="008766B1" w:rsidRPr="008766B1">
        <w:rPr>
          <w:rFonts w:ascii="Arial" w:hAnsi="Arial" w:cs="Arial"/>
          <w:b/>
          <w:bCs/>
          <w:sz w:val="21"/>
        </w:rPr>
        <w:t xml:space="preserve">both near and far side crashes can have fatal results with aortic ruptures. </w:t>
      </w:r>
    </w:p>
    <w:p w14:paraId="75DC5300" w14:textId="20692029" w:rsidR="008766B1" w:rsidRDefault="008766B1" w:rsidP="00636A97">
      <w:pPr>
        <w:rPr>
          <w:rFonts w:ascii="Arial" w:hAnsi="Arial" w:cs="Arial"/>
          <w:b/>
          <w:bCs/>
          <w:sz w:val="21"/>
        </w:rPr>
      </w:pPr>
    </w:p>
    <w:p w14:paraId="59B077AB" w14:textId="5D00BC99" w:rsidR="008766B1" w:rsidRPr="00636A97" w:rsidRDefault="008766B1" w:rsidP="008766B1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i/>
          <w:sz w:val="21"/>
          <w:u w:val="single"/>
        </w:rPr>
      </w:pPr>
      <w:r w:rsidRPr="00314C65">
        <w:rPr>
          <w:rFonts w:ascii="Arial" w:eastAsia="Calibri" w:hAnsi="Arial" w:cs="Arial"/>
          <w:sz w:val="21"/>
        </w:rPr>
        <w:t>When it comes to evaluating the trauma patient, a comprehensive evaluation requires history, physical examination</w:t>
      </w:r>
      <w:r>
        <w:rPr>
          <w:rFonts w:ascii="Arial" w:eastAsia="Calibri" w:hAnsi="Arial" w:cs="Arial"/>
          <w:sz w:val="21"/>
        </w:rPr>
        <w:t xml:space="preserve"> and </w:t>
      </w:r>
      <w:r>
        <w:rPr>
          <w:rFonts w:ascii="Arial" w:eastAsia="Calibri" w:hAnsi="Arial" w:cs="Arial"/>
          <w:sz w:val="21"/>
        </w:rPr>
        <w:t>often, immediate imaging to prevent fatal sequella from crashes. Typically, this level of severe injury is evaluated in the emergency room, however some non-fatal, but severe injuries can go undetected. To</w:t>
      </w:r>
      <w:r>
        <w:rPr>
          <w:rFonts w:ascii="Arial" w:eastAsia="Calibri" w:hAnsi="Arial" w:cs="Arial"/>
          <w:sz w:val="21"/>
        </w:rPr>
        <w:t xml:space="preserve"> understand what the patient’s true injuries are requires advanced specialty training in trauma</w:t>
      </w:r>
      <w:r>
        <w:rPr>
          <w:rFonts w:ascii="Arial" w:eastAsia="Calibri" w:hAnsi="Arial" w:cs="Arial"/>
          <w:sz w:val="21"/>
        </w:rPr>
        <w:t xml:space="preserve"> care</w:t>
      </w:r>
      <w:r>
        <w:rPr>
          <w:rFonts w:ascii="Arial" w:eastAsia="Calibri" w:hAnsi="Arial" w:cs="Arial"/>
          <w:sz w:val="21"/>
        </w:rPr>
        <w:t>.</w:t>
      </w:r>
    </w:p>
    <w:p w14:paraId="7C0393CA" w14:textId="77777777" w:rsidR="008766B1" w:rsidRPr="008766B1" w:rsidRDefault="008766B1" w:rsidP="00636A97">
      <w:pPr>
        <w:rPr>
          <w:rFonts w:ascii="Arial" w:hAnsi="Arial" w:cs="Arial"/>
          <w:b/>
          <w:bCs/>
          <w:sz w:val="21"/>
        </w:rPr>
      </w:pPr>
    </w:p>
    <w:p w14:paraId="3DEFBF4F" w14:textId="77777777" w:rsidR="00190743" w:rsidRDefault="00190743" w:rsidP="00636A97">
      <w:pPr>
        <w:rPr>
          <w:rFonts w:ascii="Arial" w:hAnsi="Arial" w:cs="Arial"/>
          <w:sz w:val="21"/>
        </w:rPr>
      </w:pPr>
    </w:p>
    <w:p w14:paraId="4D970164" w14:textId="77777777" w:rsidR="00314C65" w:rsidRPr="00314C65" w:rsidRDefault="00314C65" w:rsidP="0020779B">
      <w:pPr>
        <w:rPr>
          <w:rFonts w:ascii="Arial" w:hAnsi="Arial" w:cs="Arial"/>
          <w:sz w:val="21"/>
        </w:rPr>
      </w:pPr>
    </w:p>
    <w:p w14:paraId="5BDBAD39" w14:textId="25C358F3" w:rsidR="00D51FAB" w:rsidRDefault="00D51FAB" w:rsidP="0020779B">
      <w:pPr>
        <w:rPr>
          <w:rFonts w:ascii="Arial" w:hAnsi="Arial" w:cs="Arial"/>
        </w:rPr>
      </w:pPr>
    </w:p>
    <w:p w14:paraId="523833CC" w14:textId="77777777" w:rsidR="00DF51AA" w:rsidRPr="00314C65" w:rsidRDefault="00DF51AA" w:rsidP="0020779B">
      <w:pPr>
        <w:rPr>
          <w:rFonts w:ascii="Arial" w:hAnsi="Arial" w:cs="Arial"/>
        </w:rPr>
      </w:pPr>
    </w:p>
    <w:p w14:paraId="159141E5" w14:textId="77777777" w:rsidR="0020779B" w:rsidRPr="00314C65" w:rsidRDefault="00C46403" w:rsidP="00802F81">
      <w:pPr>
        <w:rPr>
          <w:rFonts w:ascii="Arial" w:hAnsi="Arial" w:cs="Arial"/>
          <w:b/>
          <w:sz w:val="20"/>
          <w:szCs w:val="20"/>
        </w:rPr>
      </w:pPr>
      <w:r w:rsidRPr="00314C65">
        <w:rPr>
          <w:rFonts w:ascii="Arial" w:hAnsi="Arial" w:cs="Arial"/>
          <w:b/>
          <w:sz w:val="20"/>
          <w:szCs w:val="20"/>
        </w:rPr>
        <w:t>Reference:</w:t>
      </w:r>
    </w:p>
    <w:p w14:paraId="43C6FB19" w14:textId="5E8132F7" w:rsidR="009D3ECE" w:rsidRPr="008766B1" w:rsidRDefault="00586684" w:rsidP="00586684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8766B1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Fildes, B., </w:t>
      </w:r>
      <w:proofErr w:type="spellStart"/>
      <w:r w:rsidRPr="008766B1">
        <w:rPr>
          <w:rFonts w:ascii="Arial" w:hAnsi="Arial" w:cs="Arial"/>
          <w:color w:val="222222"/>
          <w:sz w:val="21"/>
          <w:szCs w:val="21"/>
          <w:shd w:val="clear" w:color="auto" w:fill="FFFFFF"/>
        </w:rPr>
        <w:t>Fitzharris</w:t>
      </w:r>
      <w:proofErr w:type="spellEnd"/>
      <w:r w:rsidRPr="008766B1">
        <w:rPr>
          <w:rFonts w:ascii="Arial" w:hAnsi="Arial" w:cs="Arial"/>
          <w:color w:val="222222"/>
          <w:sz w:val="21"/>
          <w:szCs w:val="21"/>
          <w:shd w:val="clear" w:color="auto" w:fill="FFFFFF"/>
        </w:rPr>
        <w:t>, M., Gabler, H. C., Digges, K., &amp; Smith, S. (2007, June). Chest and abdominal injuries to occupants in far side crashes. In </w:t>
      </w:r>
      <w:r w:rsidRPr="008766B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The 20th International Technical Conference on Enhanced </w:t>
      </w:r>
      <w:proofErr w:type="spellStart"/>
      <w:r w:rsidRPr="008766B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Saefty</w:t>
      </w:r>
      <w:proofErr w:type="spellEnd"/>
      <w:r w:rsidRPr="008766B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of Vehicles Proceedings. Lyon, France</w:t>
      </w:r>
      <w:r w:rsidRPr="008766B1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sectPr w:rsidR="009D3ECE" w:rsidRPr="008766B1" w:rsidSect="00551A69">
      <w:footerReference w:type="default" r:id="rId9"/>
      <w:pgSz w:w="12240" w:h="15840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48711" w14:textId="77777777" w:rsidR="004A765B" w:rsidRDefault="004A765B" w:rsidP="00BC13E2">
      <w:r>
        <w:separator/>
      </w:r>
    </w:p>
  </w:endnote>
  <w:endnote w:type="continuationSeparator" w:id="0">
    <w:p w14:paraId="46B789D4" w14:textId="77777777" w:rsidR="004A765B" w:rsidRDefault="004A765B" w:rsidP="00BC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F5CE" w14:textId="77777777" w:rsidR="006F1392" w:rsidRDefault="006F1392" w:rsidP="00D04D5F">
    <w:pPr>
      <w:pStyle w:val="Footer"/>
    </w:pPr>
  </w:p>
  <w:p w14:paraId="4D05BCF9" w14:textId="77777777" w:rsidR="006F1392" w:rsidRDefault="006F1392" w:rsidP="00D0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8C99" w14:textId="77777777" w:rsidR="004A765B" w:rsidRDefault="004A765B" w:rsidP="00BC13E2">
      <w:r>
        <w:separator/>
      </w:r>
    </w:p>
  </w:footnote>
  <w:footnote w:type="continuationSeparator" w:id="0">
    <w:p w14:paraId="417AE718" w14:textId="77777777" w:rsidR="004A765B" w:rsidRDefault="004A765B" w:rsidP="00BC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8FB"/>
    <w:multiLevelType w:val="hybridMultilevel"/>
    <w:tmpl w:val="CF6C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0D7"/>
    <w:multiLevelType w:val="hybridMultilevel"/>
    <w:tmpl w:val="1A720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167065"/>
    <w:multiLevelType w:val="hybridMultilevel"/>
    <w:tmpl w:val="5A76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64219"/>
    <w:multiLevelType w:val="hybridMultilevel"/>
    <w:tmpl w:val="07C0C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MDC0tLSwNDE1NTFV0lEKTi0uzszPAykwrAUAWazyHiwAAAA="/>
  </w:docVars>
  <w:rsids>
    <w:rsidRoot w:val="00BC13E2"/>
    <w:rsid w:val="00005911"/>
    <w:rsid w:val="0001270D"/>
    <w:rsid w:val="000128E5"/>
    <w:rsid w:val="00023AF1"/>
    <w:rsid w:val="00024791"/>
    <w:rsid w:val="00024990"/>
    <w:rsid w:val="000306DB"/>
    <w:rsid w:val="000324B3"/>
    <w:rsid w:val="000610EF"/>
    <w:rsid w:val="00080C59"/>
    <w:rsid w:val="00085E67"/>
    <w:rsid w:val="00092221"/>
    <w:rsid w:val="00095519"/>
    <w:rsid w:val="000A55AF"/>
    <w:rsid w:val="000C3A1C"/>
    <w:rsid w:val="000C457F"/>
    <w:rsid w:val="000D44E0"/>
    <w:rsid w:val="000D6C67"/>
    <w:rsid w:val="000E3742"/>
    <w:rsid w:val="000F269A"/>
    <w:rsid w:val="00100419"/>
    <w:rsid w:val="001017D1"/>
    <w:rsid w:val="00102E3D"/>
    <w:rsid w:val="00105927"/>
    <w:rsid w:val="00105D34"/>
    <w:rsid w:val="0012016D"/>
    <w:rsid w:val="001220C6"/>
    <w:rsid w:val="00122ECB"/>
    <w:rsid w:val="00126368"/>
    <w:rsid w:val="00127351"/>
    <w:rsid w:val="0013471D"/>
    <w:rsid w:val="00143A9F"/>
    <w:rsid w:val="001634BD"/>
    <w:rsid w:val="00190743"/>
    <w:rsid w:val="00191B3E"/>
    <w:rsid w:val="001954C6"/>
    <w:rsid w:val="001B4820"/>
    <w:rsid w:val="001B4C91"/>
    <w:rsid w:val="001B718F"/>
    <w:rsid w:val="001B7A9E"/>
    <w:rsid w:val="001C6729"/>
    <w:rsid w:val="001C733A"/>
    <w:rsid w:val="001C78ED"/>
    <w:rsid w:val="001D38AE"/>
    <w:rsid w:val="001F649B"/>
    <w:rsid w:val="001F6BFD"/>
    <w:rsid w:val="00200037"/>
    <w:rsid w:val="00201EF1"/>
    <w:rsid w:val="0020779B"/>
    <w:rsid w:val="00243007"/>
    <w:rsid w:val="00245C6F"/>
    <w:rsid w:val="00251F0D"/>
    <w:rsid w:val="00262627"/>
    <w:rsid w:val="00265604"/>
    <w:rsid w:val="0026728D"/>
    <w:rsid w:val="00270CBA"/>
    <w:rsid w:val="002750FD"/>
    <w:rsid w:val="002858EE"/>
    <w:rsid w:val="00286CC6"/>
    <w:rsid w:val="00291BBC"/>
    <w:rsid w:val="002970F1"/>
    <w:rsid w:val="002A151D"/>
    <w:rsid w:val="002A44A3"/>
    <w:rsid w:val="002B1BA4"/>
    <w:rsid w:val="002B4C66"/>
    <w:rsid w:val="002B7400"/>
    <w:rsid w:val="002C3019"/>
    <w:rsid w:val="002D2592"/>
    <w:rsid w:val="00300D48"/>
    <w:rsid w:val="00305587"/>
    <w:rsid w:val="00314C65"/>
    <w:rsid w:val="00316B5D"/>
    <w:rsid w:val="00337491"/>
    <w:rsid w:val="00340345"/>
    <w:rsid w:val="00342EDA"/>
    <w:rsid w:val="0035371D"/>
    <w:rsid w:val="003710EE"/>
    <w:rsid w:val="00373D9F"/>
    <w:rsid w:val="00375805"/>
    <w:rsid w:val="00384999"/>
    <w:rsid w:val="00396B66"/>
    <w:rsid w:val="003A427E"/>
    <w:rsid w:val="003A572E"/>
    <w:rsid w:val="003A7681"/>
    <w:rsid w:val="003B7F6A"/>
    <w:rsid w:val="003C065C"/>
    <w:rsid w:val="003C6FA1"/>
    <w:rsid w:val="003D0955"/>
    <w:rsid w:val="003D1B73"/>
    <w:rsid w:val="003D1E29"/>
    <w:rsid w:val="003D6041"/>
    <w:rsid w:val="00402514"/>
    <w:rsid w:val="004232A7"/>
    <w:rsid w:val="00425696"/>
    <w:rsid w:val="00463C89"/>
    <w:rsid w:val="00466373"/>
    <w:rsid w:val="00493A9A"/>
    <w:rsid w:val="0049690F"/>
    <w:rsid w:val="004978BB"/>
    <w:rsid w:val="00497B40"/>
    <w:rsid w:val="004A1567"/>
    <w:rsid w:val="004A5D5D"/>
    <w:rsid w:val="004A765B"/>
    <w:rsid w:val="004C076C"/>
    <w:rsid w:val="004D20F3"/>
    <w:rsid w:val="004E1580"/>
    <w:rsid w:val="004E4849"/>
    <w:rsid w:val="004F232C"/>
    <w:rsid w:val="004F5C96"/>
    <w:rsid w:val="004F6F77"/>
    <w:rsid w:val="00542A3F"/>
    <w:rsid w:val="00551A69"/>
    <w:rsid w:val="00551FE8"/>
    <w:rsid w:val="00555088"/>
    <w:rsid w:val="00557200"/>
    <w:rsid w:val="00561B23"/>
    <w:rsid w:val="005662F4"/>
    <w:rsid w:val="005670E1"/>
    <w:rsid w:val="00567510"/>
    <w:rsid w:val="0058032A"/>
    <w:rsid w:val="00583887"/>
    <w:rsid w:val="00586684"/>
    <w:rsid w:val="005A5A0C"/>
    <w:rsid w:val="005A7861"/>
    <w:rsid w:val="005B55B6"/>
    <w:rsid w:val="005B6421"/>
    <w:rsid w:val="005C43A6"/>
    <w:rsid w:val="005C54D8"/>
    <w:rsid w:val="005C6666"/>
    <w:rsid w:val="005E3001"/>
    <w:rsid w:val="005F788A"/>
    <w:rsid w:val="00601A21"/>
    <w:rsid w:val="00606825"/>
    <w:rsid w:val="00607D9A"/>
    <w:rsid w:val="0061091E"/>
    <w:rsid w:val="0062037E"/>
    <w:rsid w:val="00620D44"/>
    <w:rsid w:val="00621752"/>
    <w:rsid w:val="006249E3"/>
    <w:rsid w:val="00636A97"/>
    <w:rsid w:val="00640838"/>
    <w:rsid w:val="00674BDB"/>
    <w:rsid w:val="0067676C"/>
    <w:rsid w:val="00680A56"/>
    <w:rsid w:val="006825DE"/>
    <w:rsid w:val="00683E58"/>
    <w:rsid w:val="00684151"/>
    <w:rsid w:val="0069282E"/>
    <w:rsid w:val="006A3481"/>
    <w:rsid w:val="006A6833"/>
    <w:rsid w:val="006B2DD2"/>
    <w:rsid w:val="006D2245"/>
    <w:rsid w:val="006D5475"/>
    <w:rsid w:val="006D7C74"/>
    <w:rsid w:val="006E6F13"/>
    <w:rsid w:val="006F1392"/>
    <w:rsid w:val="006F1867"/>
    <w:rsid w:val="006F5801"/>
    <w:rsid w:val="006F6D3E"/>
    <w:rsid w:val="00702DAC"/>
    <w:rsid w:val="00712121"/>
    <w:rsid w:val="00722946"/>
    <w:rsid w:val="007250A6"/>
    <w:rsid w:val="00733037"/>
    <w:rsid w:val="007355D6"/>
    <w:rsid w:val="00735DF7"/>
    <w:rsid w:val="00736584"/>
    <w:rsid w:val="007534CE"/>
    <w:rsid w:val="0075505E"/>
    <w:rsid w:val="00761856"/>
    <w:rsid w:val="00764877"/>
    <w:rsid w:val="00774EA0"/>
    <w:rsid w:val="007763C7"/>
    <w:rsid w:val="00777910"/>
    <w:rsid w:val="00780864"/>
    <w:rsid w:val="00780B72"/>
    <w:rsid w:val="0078101C"/>
    <w:rsid w:val="00781F49"/>
    <w:rsid w:val="007839E7"/>
    <w:rsid w:val="007A5303"/>
    <w:rsid w:val="007B35D7"/>
    <w:rsid w:val="007D2388"/>
    <w:rsid w:val="007D3F11"/>
    <w:rsid w:val="007D771F"/>
    <w:rsid w:val="007E24BC"/>
    <w:rsid w:val="007F66AE"/>
    <w:rsid w:val="00802F81"/>
    <w:rsid w:val="00803AF0"/>
    <w:rsid w:val="00812AFE"/>
    <w:rsid w:val="00814BEE"/>
    <w:rsid w:val="00823965"/>
    <w:rsid w:val="00823A86"/>
    <w:rsid w:val="00826A77"/>
    <w:rsid w:val="00834A7B"/>
    <w:rsid w:val="008640B7"/>
    <w:rsid w:val="008766B1"/>
    <w:rsid w:val="00882C84"/>
    <w:rsid w:val="008B2127"/>
    <w:rsid w:val="008B320E"/>
    <w:rsid w:val="008C6F17"/>
    <w:rsid w:val="008E045E"/>
    <w:rsid w:val="008E4440"/>
    <w:rsid w:val="0090201C"/>
    <w:rsid w:val="00903F71"/>
    <w:rsid w:val="0090443E"/>
    <w:rsid w:val="00913727"/>
    <w:rsid w:val="0092081E"/>
    <w:rsid w:val="009257A0"/>
    <w:rsid w:val="0094384E"/>
    <w:rsid w:val="00946DC0"/>
    <w:rsid w:val="00950128"/>
    <w:rsid w:val="009552DB"/>
    <w:rsid w:val="00967618"/>
    <w:rsid w:val="00971367"/>
    <w:rsid w:val="009865B1"/>
    <w:rsid w:val="00991A1C"/>
    <w:rsid w:val="00992D52"/>
    <w:rsid w:val="00994425"/>
    <w:rsid w:val="009947B6"/>
    <w:rsid w:val="009A0E3E"/>
    <w:rsid w:val="009A3A87"/>
    <w:rsid w:val="009B67CD"/>
    <w:rsid w:val="009B7149"/>
    <w:rsid w:val="009C21EC"/>
    <w:rsid w:val="009C77D2"/>
    <w:rsid w:val="009D29BF"/>
    <w:rsid w:val="009D3ECE"/>
    <w:rsid w:val="009E5B17"/>
    <w:rsid w:val="009E71D4"/>
    <w:rsid w:val="009E7D3E"/>
    <w:rsid w:val="009F2242"/>
    <w:rsid w:val="00A01DC8"/>
    <w:rsid w:val="00A1042A"/>
    <w:rsid w:val="00A15F12"/>
    <w:rsid w:val="00A23F27"/>
    <w:rsid w:val="00A3763F"/>
    <w:rsid w:val="00A53FE3"/>
    <w:rsid w:val="00A556FA"/>
    <w:rsid w:val="00A60B62"/>
    <w:rsid w:val="00A617F4"/>
    <w:rsid w:val="00A64A95"/>
    <w:rsid w:val="00A64F37"/>
    <w:rsid w:val="00A65886"/>
    <w:rsid w:val="00A829F0"/>
    <w:rsid w:val="00A84EA3"/>
    <w:rsid w:val="00AA0BB2"/>
    <w:rsid w:val="00AB7772"/>
    <w:rsid w:val="00AC7A00"/>
    <w:rsid w:val="00AD1E39"/>
    <w:rsid w:val="00AD3D48"/>
    <w:rsid w:val="00AD6B4C"/>
    <w:rsid w:val="00AF2F52"/>
    <w:rsid w:val="00AF7012"/>
    <w:rsid w:val="00B03E31"/>
    <w:rsid w:val="00B122C6"/>
    <w:rsid w:val="00B1415D"/>
    <w:rsid w:val="00B3600B"/>
    <w:rsid w:val="00B36857"/>
    <w:rsid w:val="00B470CB"/>
    <w:rsid w:val="00B5060E"/>
    <w:rsid w:val="00B52AD3"/>
    <w:rsid w:val="00B57280"/>
    <w:rsid w:val="00B61325"/>
    <w:rsid w:val="00B67A9A"/>
    <w:rsid w:val="00B7425A"/>
    <w:rsid w:val="00B8665A"/>
    <w:rsid w:val="00B95159"/>
    <w:rsid w:val="00B96FF6"/>
    <w:rsid w:val="00BA097D"/>
    <w:rsid w:val="00BA2A8C"/>
    <w:rsid w:val="00BA63AC"/>
    <w:rsid w:val="00BB2D23"/>
    <w:rsid w:val="00BB2F2D"/>
    <w:rsid w:val="00BB3D06"/>
    <w:rsid w:val="00BC13E2"/>
    <w:rsid w:val="00BC2DC8"/>
    <w:rsid w:val="00BC3AEF"/>
    <w:rsid w:val="00BC4856"/>
    <w:rsid w:val="00BE701D"/>
    <w:rsid w:val="00BF1FA5"/>
    <w:rsid w:val="00BF6367"/>
    <w:rsid w:val="00C06FA2"/>
    <w:rsid w:val="00C25863"/>
    <w:rsid w:val="00C4053F"/>
    <w:rsid w:val="00C45A69"/>
    <w:rsid w:val="00C46403"/>
    <w:rsid w:val="00C65147"/>
    <w:rsid w:val="00C66410"/>
    <w:rsid w:val="00C66C1B"/>
    <w:rsid w:val="00C700B3"/>
    <w:rsid w:val="00C71B9E"/>
    <w:rsid w:val="00C753B4"/>
    <w:rsid w:val="00C9484E"/>
    <w:rsid w:val="00C9674F"/>
    <w:rsid w:val="00CA291A"/>
    <w:rsid w:val="00CE07A3"/>
    <w:rsid w:val="00CE146B"/>
    <w:rsid w:val="00CE241E"/>
    <w:rsid w:val="00CF1ED1"/>
    <w:rsid w:val="00CF558D"/>
    <w:rsid w:val="00CF7394"/>
    <w:rsid w:val="00CF7DCE"/>
    <w:rsid w:val="00D032B9"/>
    <w:rsid w:val="00D04D5F"/>
    <w:rsid w:val="00D51ACB"/>
    <w:rsid w:val="00D51FAB"/>
    <w:rsid w:val="00D5344A"/>
    <w:rsid w:val="00D54D3F"/>
    <w:rsid w:val="00D64150"/>
    <w:rsid w:val="00D933CD"/>
    <w:rsid w:val="00DB231A"/>
    <w:rsid w:val="00DB2764"/>
    <w:rsid w:val="00DB3436"/>
    <w:rsid w:val="00DB70DC"/>
    <w:rsid w:val="00DD3C88"/>
    <w:rsid w:val="00DE6E43"/>
    <w:rsid w:val="00DF41D0"/>
    <w:rsid w:val="00DF51AA"/>
    <w:rsid w:val="00E018E0"/>
    <w:rsid w:val="00E131F8"/>
    <w:rsid w:val="00E2381F"/>
    <w:rsid w:val="00E24A44"/>
    <w:rsid w:val="00E42780"/>
    <w:rsid w:val="00E43E61"/>
    <w:rsid w:val="00E53F62"/>
    <w:rsid w:val="00E56CEC"/>
    <w:rsid w:val="00E577E4"/>
    <w:rsid w:val="00E67720"/>
    <w:rsid w:val="00EB2DED"/>
    <w:rsid w:val="00EC0821"/>
    <w:rsid w:val="00EC0D1C"/>
    <w:rsid w:val="00EC4C8F"/>
    <w:rsid w:val="00ED4FFD"/>
    <w:rsid w:val="00EE1081"/>
    <w:rsid w:val="00EE12F1"/>
    <w:rsid w:val="00EE27F3"/>
    <w:rsid w:val="00EE4663"/>
    <w:rsid w:val="00EF7009"/>
    <w:rsid w:val="00EF7B55"/>
    <w:rsid w:val="00F04925"/>
    <w:rsid w:val="00F127BC"/>
    <w:rsid w:val="00F32EAD"/>
    <w:rsid w:val="00F43BC5"/>
    <w:rsid w:val="00F4548D"/>
    <w:rsid w:val="00F52EFB"/>
    <w:rsid w:val="00F55EBF"/>
    <w:rsid w:val="00F8563E"/>
    <w:rsid w:val="00F856B0"/>
    <w:rsid w:val="00F97C53"/>
    <w:rsid w:val="00FA5EDC"/>
    <w:rsid w:val="00FB2C3D"/>
    <w:rsid w:val="00FB2F3A"/>
    <w:rsid w:val="00FB63CC"/>
    <w:rsid w:val="00FD02A4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7DA3"/>
  <w15:chartTrackingRefBased/>
  <w15:docId w15:val="{5B4E9D10-02EA-4C4D-A261-6EEE43D9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1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3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C13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3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C13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E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C13E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46403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0D44E0"/>
  </w:style>
  <w:style w:type="paragraph" w:styleId="ListParagraph">
    <w:name w:val="List Paragraph"/>
    <w:basedOn w:val="Normal"/>
    <w:uiPriority w:val="34"/>
    <w:qFormat/>
    <w:rsid w:val="009D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F3E3-7B87-463D-8644-2FE91EC0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Owens</dc:creator>
  <cp:keywords/>
  <cp:lastModifiedBy>Mark Studin</cp:lastModifiedBy>
  <cp:revision>2</cp:revision>
  <dcterms:created xsi:type="dcterms:W3CDTF">2020-04-17T16:07:00Z</dcterms:created>
  <dcterms:modified xsi:type="dcterms:W3CDTF">2020-04-17T16:07:00Z</dcterms:modified>
</cp:coreProperties>
</file>